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DBC2A" w14:textId="77777777" w:rsidR="00392C60" w:rsidRDefault="007C57D1">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1 (Transparency Reports)</w:t>
      </w:r>
    </w:p>
    <w:p w14:paraId="61E86F99" w14:textId="40996B2C" w:rsidR="00392C60" w:rsidRDefault="007C57D1">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w:t>
      </w:r>
      <w:r w:rsidR="007A024D">
        <w:rPr>
          <w:rFonts w:ascii="Arial" w:eastAsia="Arial" w:hAnsi="Arial" w:cs="Arial"/>
          <w:color w:val="000000"/>
          <w:sz w:val="24"/>
          <w:szCs w:val="24"/>
        </w:rPr>
        <w:t>u</w:t>
      </w:r>
      <w:r>
        <w:rPr>
          <w:rFonts w:ascii="Arial" w:eastAsia="Arial" w:hAnsi="Arial" w:cs="Arial"/>
          <w:color w:val="000000"/>
          <w:sz w:val="24"/>
          <w:szCs w:val="24"/>
        </w:rPr>
        <w:t>pdates to transparency principles v1.1 (</w:t>
      </w:r>
      <w:hyperlink r:id="rId10">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r w:rsidR="007A024D">
        <w:rPr>
          <w:rFonts w:ascii="Arial" w:eastAsia="Arial" w:hAnsi="Arial" w:cs="Arial"/>
          <w:color w:val="000000"/>
          <w:sz w:val="24"/>
          <w:szCs w:val="24"/>
        </w:rPr>
        <w:t xml:space="preserve"> 01/17</w:t>
      </w:r>
      <w:r>
        <w:rPr>
          <w:rFonts w:ascii="Arial" w:eastAsia="Arial" w:hAnsi="Arial" w:cs="Arial"/>
          <w:color w:val="000000"/>
          <w:sz w:val="24"/>
          <w:szCs w:val="24"/>
        </w:rPr>
        <w:t>.</w:t>
      </w:r>
    </w:p>
    <w:p w14:paraId="2D0E2058" w14:textId="77777777" w:rsidR="00392C60" w:rsidRDefault="00392C60">
      <w:pPr>
        <w:spacing w:after="0"/>
        <w:ind w:left="720" w:hanging="720"/>
        <w:rPr>
          <w:rFonts w:ascii="Arial" w:eastAsia="Arial" w:hAnsi="Arial" w:cs="Arial"/>
          <w:color w:val="000000"/>
          <w:sz w:val="24"/>
          <w:szCs w:val="24"/>
        </w:rPr>
      </w:pPr>
    </w:p>
    <w:p w14:paraId="11FB88B1" w14:textId="5C0C26AD" w:rsidR="00392C60" w:rsidRDefault="007C57D1">
      <w:pPr>
        <w:spacing w:after="0"/>
        <w:ind w:left="360" w:hanging="360"/>
        <w:rPr>
          <w:rFonts w:ascii="Arial" w:eastAsia="Arial" w:hAnsi="Arial" w:cs="Arial"/>
          <w:color w:val="000000"/>
          <w:sz w:val="24"/>
          <w:szCs w:val="24"/>
        </w:rPr>
      </w:pPr>
      <w:r w:rsidRPr="6D6A65C5">
        <w:rPr>
          <w:rFonts w:ascii="Arial" w:eastAsia="Arial" w:hAnsi="Arial" w:cs="Arial"/>
          <w:color w:val="000000" w:themeColor="text1"/>
          <w:sz w:val="24"/>
          <w:szCs w:val="24"/>
        </w:rPr>
        <w:t>1.2</w:t>
      </w:r>
      <w:r>
        <w:tab/>
      </w:r>
      <w:r w:rsidRPr="6D6A65C5">
        <w:rPr>
          <w:rFonts w:ascii="Arial" w:eastAsia="Arial" w:hAnsi="Arial" w:cs="Arial"/>
          <w:color w:val="000000" w:themeColor="text1"/>
          <w:sz w:val="24"/>
          <w:szCs w:val="24"/>
        </w:rPr>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79B7B508" w14:textId="77777777" w:rsidR="00392C60" w:rsidRDefault="00392C60">
      <w:pPr>
        <w:spacing w:after="0"/>
        <w:rPr>
          <w:rFonts w:ascii="Arial" w:eastAsia="Arial" w:hAnsi="Arial" w:cs="Arial"/>
          <w:color w:val="000000"/>
          <w:sz w:val="24"/>
          <w:szCs w:val="24"/>
        </w:rPr>
      </w:pPr>
    </w:p>
    <w:p w14:paraId="17A8DFBB" w14:textId="77777777" w:rsidR="00392C60" w:rsidRDefault="007C57D1">
      <w:pPr>
        <w:spacing w:after="0"/>
        <w:ind w:left="360" w:hanging="360"/>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449BCB18" w14:textId="77777777" w:rsidR="00392C60" w:rsidRDefault="00392C60">
      <w:pPr>
        <w:spacing w:after="0"/>
        <w:ind w:left="720" w:hanging="720"/>
        <w:rPr>
          <w:rFonts w:ascii="Arial" w:eastAsia="Arial" w:hAnsi="Arial" w:cs="Arial"/>
          <w:color w:val="000000"/>
          <w:sz w:val="24"/>
          <w:szCs w:val="24"/>
        </w:rPr>
      </w:pPr>
    </w:p>
    <w:p w14:paraId="27CB4078" w14:textId="77777777" w:rsidR="00392C60" w:rsidRDefault="007C57D1">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14:paraId="3B7512E3" w14:textId="77777777" w:rsidR="00392C60" w:rsidRDefault="007C57D1">
      <w:pPr>
        <w:rPr>
          <w:rFonts w:ascii="Arial" w:eastAsia="Arial" w:hAnsi="Arial" w:cs="Arial"/>
          <w:color w:val="000000"/>
          <w:sz w:val="24"/>
          <w:szCs w:val="24"/>
        </w:rPr>
      </w:pPr>
      <w:r>
        <w:br w:type="page"/>
      </w:r>
    </w:p>
    <w:p w14:paraId="668FB7DF" w14:textId="77777777" w:rsidR="00392C60" w:rsidRDefault="007C57D1" w:rsidP="6D6A65C5">
      <w:pPr>
        <w:pBdr>
          <w:top w:val="nil"/>
          <w:left w:val="nil"/>
          <w:bottom w:val="nil"/>
          <w:right w:val="nil"/>
          <w:between w:val="nil"/>
        </w:pBdr>
        <w:spacing w:after="240" w:line="240" w:lineRule="auto"/>
        <w:rPr>
          <w:rFonts w:ascii="Arial Bold" w:eastAsia="Arial Bold" w:hAnsi="Arial Bold" w:cs="Arial Bold"/>
          <w:b/>
          <w:bCs/>
          <w:color w:val="000000"/>
          <w:sz w:val="36"/>
          <w:szCs w:val="36"/>
        </w:rPr>
      </w:pPr>
      <w:r w:rsidRPr="6D6A65C5">
        <w:rPr>
          <w:rFonts w:ascii="Arial Bold" w:eastAsia="Arial Bold" w:hAnsi="Arial Bold" w:cs="Arial Bold"/>
          <w:b/>
          <w:bCs/>
          <w:color w:val="000000" w:themeColor="text1"/>
          <w:sz w:val="36"/>
          <w:szCs w:val="36"/>
        </w:rPr>
        <w:lastRenderedPageBreak/>
        <w:t>Annex A: List of Transparency Reports</w:t>
      </w:r>
    </w:p>
    <w:p w14:paraId="0ED3F2B1" w14:textId="222EA897" w:rsidR="00392C60" w:rsidRDefault="67172D7A" w:rsidP="7816C23C">
      <w:pPr>
        <w:tabs>
          <w:tab w:val="left" w:pos="1251"/>
        </w:tabs>
        <w:rPr>
          <w:rFonts w:ascii="Arial" w:eastAsia="Arial" w:hAnsi="Arial" w:cs="Arial"/>
          <w:sz w:val="24"/>
          <w:szCs w:val="24"/>
        </w:rPr>
      </w:pPr>
      <w:r w:rsidRPr="6D6A65C5">
        <w:rPr>
          <w:rFonts w:ascii="Arial" w:eastAsia="Arial" w:hAnsi="Arial" w:cs="Arial"/>
          <w:sz w:val="24"/>
          <w:szCs w:val="24"/>
        </w:rPr>
        <w:t>The table provided below is an illustrative example of a List of Transparency Reports used for demonstrative purposes on</w:t>
      </w:r>
      <w:r w:rsidR="2AAB7C22" w:rsidRPr="6D6A65C5">
        <w:rPr>
          <w:rFonts w:ascii="Arial" w:eastAsia="Arial" w:hAnsi="Arial" w:cs="Arial"/>
          <w:sz w:val="24"/>
          <w:szCs w:val="24"/>
        </w:rPr>
        <w:t>ly.</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925"/>
        <w:gridCol w:w="2865"/>
        <w:gridCol w:w="1560"/>
        <w:gridCol w:w="1560"/>
      </w:tblGrid>
      <w:tr w:rsidR="2E851AFF" w14:paraId="1D829838" w14:textId="77777777" w:rsidTr="6D6A65C5">
        <w:trPr>
          <w:trHeight w:val="765"/>
        </w:trPr>
        <w:tc>
          <w:tcPr>
            <w:tcW w:w="29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240" w:type="dxa"/>
              <w:left w:w="105" w:type="dxa"/>
              <w:right w:w="90" w:type="dxa"/>
            </w:tcMar>
            <w:vAlign w:val="center"/>
          </w:tcPr>
          <w:p w14:paraId="686A19D5" w14:textId="505DFD3D" w:rsidR="2E851AFF" w:rsidRDefault="2E851AFF" w:rsidP="2E851AFF">
            <w:pPr>
              <w:spacing w:after="0"/>
              <w:rPr>
                <w:rFonts w:ascii="Arial" w:eastAsia="Arial" w:hAnsi="Arial" w:cs="Arial"/>
                <w:color w:val="000000" w:themeColor="text1"/>
                <w:sz w:val="24"/>
                <w:szCs w:val="24"/>
              </w:rPr>
            </w:pPr>
            <w:r w:rsidRPr="6D6A65C5">
              <w:rPr>
                <w:rFonts w:ascii="Arial" w:eastAsia="Arial" w:hAnsi="Arial" w:cs="Arial"/>
                <w:b/>
                <w:bCs/>
                <w:color w:val="000000" w:themeColor="text1"/>
                <w:sz w:val="24"/>
                <w:szCs w:val="24"/>
              </w:rPr>
              <w:t xml:space="preserve">Title </w:t>
            </w:r>
            <w:r w:rsidRPr="6D6A65C5">
              <w:rPr>
                <w:rFonts w:ascii="Arial" w:eastAsia="Arial" w:hAnsi="Arial" w:cs="Arial"/>
                <w:color w:val="000000" w:themeColor="text1"/>
                <w:sz w:val="24"/>
                <w:szCs w:val="24"/>
              </w:rPr>
              <w:t xml:space="preserve"> </w:t>
            </w:r>
          </w:p>
        </w:tc>
        <w:tc>
          <w:tcPr>
            <w:tcW w:w="286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240" w:type="dxa"/>
              <w:left w:w="105" w:type="dxa"/>
              <w:right w:w="90" w:type="dxa"/>
            </w:tcMar>
            <w:vAlign w:val="center"/>
          </w:tcPr>
          <w:p w14:paraId="20A6ECCE" w14:textId="06991A8F" w:rsidR="2E851AFF" w:rsidRDefault="2E851AFF" w:rsidP="2E851AFF">
            <w:pPr>
              <w:spacing w:after="0"/>
              <w:rPr>
                <w:rFonts w:ascii="Arial" w:eastAsia="Arial" w:hAnsi="Arial" w:cs="Arial"/>
                <w:color w:val="000000" w:themeColor="text1"/>
                <w:sz w:val="24"/>
                <w:szCs w:val="24"/>
              </w:rPr>
            </w:pPr>
            <w:r w:rsidRPr="2E851AFF">
              <w:rPr>
                <w:rFonts w:ascii="Arial" w:eastAsia="Arial" w:hAnsi="Arial" w:cs="Arial"/>
                <w:b/>
                <w:bCs/>
                <w:color w:val="000000" w:themeColor="text1"/>
                <w:sz w:val="24"/>
                <w:szCs w:val="24"/>
              </w:rPr>
              <w:t xml:space="preserve">Content </w:t>
            </w:r>
            <w:r w:rsidRPr="2E851AFF">
              <w:rPr>
                <w:rFonts w:ascii="Arial" w:eastAsia="Arial" w:hAnsi="Arial" w:cs="Arial"/>
                <w:color w:val="000000" w:themeColor="text1"/>
                <w:sz w:val="24"/>
                <w:szCs w:val="24"/>
              </w:rPr>
              <w:t xml:space="preserve"> </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240" w:type="dxa"/>
              <w:left w:w="105" w:type="dxa"/>
              <w:right w:w="90" w:type="dxa"/>
            </w:tcMar>
            <w:vAlign w:val="center"/>
          </w:tcPr>
          <w:p w14:paraId="3116D904" w14:textId="6B600C8A" w:rsidR="2E851AFF" w:rsidRDefault="2E851AFF" w:rsidP="2E851AFF">
            <w:pPr>
              <w:spacing w:after="0"/>
              <w:rPr>
                <w:rFonts w:ascii="Arial" w:eastAsia="Arial" w:hAnsi="Arial" w:cs="Arial"/>
                <w:color w:val="000000" w:themeColor="text1"/>
                <w:sz w:val="24"/>
                <w:szCs w:val="24"/>
              </w:rPr>
            </w:pPr>
            <w:r w:rsidRPr="2E851AFF">
              <w:rPr>
                <w:rFonts w:ascii="Arial" w:eastAsia="Arial" w:hAnsi="Arial" w:cs="Arial"/>
                <w:b/>
                <w:bCs/>
                <w:color w:val="000000" w:themeColor="text1"/>
                <w:sz w:val="24"/>
                <w:szCs w:val="24"/>
              </w:rPr>
              <w:t xml:space="preserve">Format </w:t>
            </w:r>
            <w:r w:rsidRPr="2E851AFF">
              <w:rPr>
                <w:rFonts w:ascii="Arial" w:eastAsia="Arial" w:hAnsi="Arial" w:cs="Arial"/>
                <w:color w:val="000000" w:themeColor="text1"/>
                <w:sz w:val="24"/>
                <w:szCs w:val="24"/>
              </w:rPr>
              <w:t xml:space="preserve"> </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240" w:type="dxa"/>
              <w:left w:w="105" w:type="dxa"/>
              <w:right w:w="90" w:type="dxa"/>
            </w:tcMar>
            <w:vAlign w:val="center"/>
          </w:tcPr>
          <w:p w14:paraId="22A25D94" w14:textId="571B81DD" w:rsidR="2E851AFF" w:rsidRDefault="2E851AFF" w:rsidP="2E851AFF">
            <w:pPr>
              <w:spacing w:after="0"/>
              <w:jc w:val="both"/>
              <w:rPr>
                <w:rFonts w:ascii="Arial" w:eastAsia="Arial" w:hAnsi="Arial" w:cs="Arial"/>
                <w:color w:val="000000" w:themeColor="text1"/>
                <w:sz w:val="24"/>
                <w:szCs w:val="24"/>
              </w:rPr>
            </w:pPr>
            <w:r w:rsidRPr="2E851AFF">
              <w:rPr>
                <w:rFonts w:ascii="Arial" w:eastAsia="Arial" w:hAnsi="Arial" w:cs="Arial"/>
                <w:b/>
                <w:bCs/>
                <w:color w:val="000000" w:themeColor="text1"/>
                <w:sz w:val="24"/>
                <w:szCs w:val="24"/>
              </w:rPr>
              <w:t xml:space="preserve">Frequency </w:t>
            </w:r>
            <w:r w:rsidRPr="2E851AFF">
              <w:rPr>
                <w:rFonts w:ascii="Arial" w:eastAsia="Arial" w:hAnsi="Arial" w:cs="Arial"/>
                <w:color w:val="000000" w:themeColor="text1"/>
                <w:sz w:val="24"/>
                <w:szCs w:val="24"/>
              </w:rPr>
              <w:t xml:space="preserve"> </w:t>
            </w:r>
          </w:p>
        </w:tc>
      </w:tr>
      <w:tr w:rsidR="2E851AFF" w14:paraId="36769BBE" w14:textId="77777777" w:rsidTr="6D6A65C5">
        <w:trPr>
          <w:trHeight w:val="595"/>
        </w:trPr>
        <w:tc>
          <w:tcPr>
            <w:tcW w:w="29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240" w:type="dxa"/>
              <w:left w:w="105" w:type="dxa"/>
              <w:right w:w="90" w:type="dxa"/>
            </w:tcMar>
          </w:tcPr>
          <w:p w14:paraId="402A946F" w14:textId="29B9664B" w:rsidR="2E851AFF" w:rsidRDefault="2E851AFF" w:rsidP="001C1E1B">
            <w:pPr>
              <w:spacing w:after="0"/>
              <w:rPr>
                <w:rFonts w:ascii="Arial" w:eastAsia="Arial" w:hAnsi="Arial" w:cs="Arial"/>
                <w:color w:val="000000" w:themeColor="text1"/>
                <w:sz w:val="24"/>
                <w:szCs w:val="24"/>
              </w:rPr>
            </w:pPr>
            <w:r w:rsidRPr="2E851AFF">
              <w:rPr>
                <w:rFonts w:ascii="Arial" w:eastAsia="Arial" w:hAnsi="Arial" w:cs="Arial"/>
                <w:color w:val="000000" w:themeColor="text1"/>
                <w:sz w:val="24"/>
                <w:szCs w:val="24"/>
              </w:rPr>
              <w:t xml:space="preserve">Performance metrics </w:t>
            </w:r>
          </w:p>
        </w:tc>
        <w:tc>
          <w:tcPr>
            <w:tcW w:w="286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240" w:type="dxa"/>
              <w:left w:w="105" w:type="dxa"/>
              <w:right w:w="90" w:type="dxa"/>
            </w:tcMar>
            <w:vAlign w:val="center"/>
          </w:tcPr>
          <w:p w14:paraId="20EBEBE7" w14:textId="33BC8E65" w:rsidR="2E851AFF" w:rsidRDefault="2E851AFF" w:rsidP="001C1E1B">
            <w:pPr>
              <w:spacing w:after="0"/>
              <w:rPr>
                <w:rFonts w:ascii="Arial" w:eastAsia="Arial" w:hAnsi="Arial" w:cs="Arial"/>
                <w:color w:val="000000" w:themeColor="text1"/>
                <w:sz w:val="24"/>
                <w:szCs w:val="24"/>
              </w:rPr>
            </w:pPr>
            <w:r w:rsidRPr="2E851AFF">
              <w:rPr>
                <w:rFonts w:ascii="Arial" w:eastAsia="Arial" w:hAnsi="Arial" w:cs="Arial"/>
                <w:color w:val="000000" w:themeColor="text1"/>
                <w:sz w:val="24"/>
                <w:szCs w:val="24"/>
              </w:rPr>
              <w:t xml:space="preserve">Report on performance metrics and KPIs </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240" w:type="dxa"/>
              <w:left w:w="105" w:type="dxa"/>
              <w:right w:w="90" w:type="dxa"/>
            </w:tcMar>
          </w:tcPr>
          <w:p w14:paraId="72CC602C" w14:textId="7B053990" w:rsidR="2E851AFF" w:rsidRDefault="2E851AFF" w:rsidP="001C1E1B">
            <w:pPr>
              <w:spacing w:after="0"/>
              <w:rPr>
                <w:rFonts w:ascii="Arial" w:eastAsia="Arial" w:hAnsi="Arial" w:cs="Arial"/>
                <w:color w:val="000000" w:themeColor="text1"/>
                <w:sz w:val="24"/>
                <w:szCs w:val="24"/>
              </w:rPr>
            </w:pPr>
            <w:r w:rsidRPr="2E851AFF">
              <w:rPr>
                <w:rFonts w:ascii="Arial" w:eastAsia="Arial" w:hAnsi="Arial" w:cs="Arial"/>
                <w:color w:val="000000" w:themeColor="text1"/>
                <w:sz w:val="24"/>
                <w:szCs w:val="24"/>
              </w:rPr>
              <w:t xml:space="preserve">Excel </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240" w:type="dxa"/>
              <w:left w:w="105" w:type="dxa"/>
              <w:right w:w="90" w:type="dxa"/>
            </w:tcMar>
          </w:tcPr>
          <w:p w14:paraId="4D4CF779" w14:textId="1775C8F8" w:rsidR="2E851AFF" w:rsidRDefault="2E851AFF" w:rsidP="001C1E1B">
            <w:pPr>
              <w:spacing w:after="0"/>
              <w:rPr>
                <w:rFonts w:ascii="Arial" w:eastAsia="Arial" w:hAnsi="Arial" w:cs="Arial"/>
                <w:color w:val="000000" w:themeColor="text1"/>
                <w:sz w:val="24"/>
                <w:szCs w:val="24"/>
              </w:rPr>
            </w:pPr>
            <w:r w:rsidRPr="2E851AFF">
              <w:rPr>
                <w:rFonts w:ascii="Arial" w:eastAsia="Arial" w:hAnsi="Arial" w:cs="Arial"/>
                <w:color w:val="000000" w:themeColor="text1"/>
                <w:sz w:val="24"/>
                <w:szCs w:val="24"/>
              </w:rPr>
              <w:t xml:space="preserve">Quarterly </w:t>
            </w:r>
          </w:p>
        </w:tc>
      </w:tr>
      <w:tr w:rsidR="2E851AFF" w14:paraId="32750133" w14:textId="77777777" w:rsidTr="6D6A65C5">
        <w:trPr>
          <w:trHeight w:val="685"/>
        </w:trPr>
        <w:tc>
          <w:tcPr>
            <w:tcW w:w="29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240" w:type="dxa"/>
              <w:left w:w="105" w:type="dxa"/>
              <w:right w:w="90" w:type="dxa"/>
            </w:tcMar>
            <w:vAlign w:val="center"/>
          </w:tcPr>
          <w:p w14:paraId="270C3F7B" w14:textId="59A0E735" w:rsidR="2E851AFF" w:rsidRDefault="2E851AFF" w:rsidP="001C1E1B">
            <w:pPr>
              <w:spacing w:after="0"/>
              <w:rPr>
                <w:rFonts w:ascii="Arial" w:eastAsia="Arial" w:hAnsi="Arial" w:cs="Arial"/>
                <w:color w:val="000000" w:themeColor="text1"/>
                <w:sz w:val="24"/>
                <w:szCs w:val="24"/>
              </w:rPr>
            </w:pPr>
            <w:r w:rsidRPr="2E851AFF">
              <w:rPr>
                <w:rFonts w:ascii="Arial" w:eastAsia="Arial" w:hAnsi="Arial" w:cs="Arial"/>
                <w:color w:val="000000" w:themeColor="text1"/>
                <w:sz w:val="24"/>
                <w:szCs w:val="24"/>
              </w:rPr>
              <w:t xml:space="preserve">Call-Off Contract Charges </w:t>
            </w:r>
          </w:p>
        </w:tc>
        <w:tc>
          <w:tcPr>
            <w:tcW w:w="286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240" w:type="dxa"/>
              <w:left w:w="105" w:type="dxa"/>
              <w:right w:w="90" w:type="dxa"/>
            </w:tcMar>
            <w:vAlign w:val="center"/>
          </w:tcPr>
          <w:p w14:paraId="5255DEFA" w14:textId="320E6F2F" w:rsidR="2E851AFF" w:rsidRDefault="2E851AFF" w:rsidP="001C1E1B">
            <w:pPr>
              <w:spacing w:after="0"/>
              <w:rPr>
                <w:rFonts w:ascii="Arial" w:eastAsia="Arial" w:hAnsi="Arial" w:cs="Arial"/>
                <w:color w:val="000000" w:themeColor="text1"/>
                <w:sz w:val="24"/>
                <w:szCs w:val="24"/>
              </w:rPr>
            </w:pPr>
            <w:r w:rsidRPr="2E851AFF">
              <w:rPr>
                <w:rFonts w:ascii="Arial" w:eastAsia="Arial" w:hAnsi="Arial" w:cs="Arial"/>
                <w:color w:val="000000" w:themeColor="text1"/>
                <w:sz w:val="24"/>
                <w:szCs w:val="24"/>
              </w:rPr>
              <w:t>Monthly Contract Charges</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240" w:type="dxa"/>
              <w:left w:w="105" w:type="dxa"/>
              <w:right w:w="90" w:type="dxa"/>
            </w:tcMar>
          </w:tcPr>
          <w:p w14:paraId="417911EF" w14:textId="183310F2" w:rsidR="2E851AFF" w:rsidRDefault="2E851AFF" w:rsidP="001C1E1B">
            <w:pPr>
              <w:spacing w:after="0"/>
              <w:rPr>
                <w:rFonts w:ascii="Arial" w:eastAsia="Arial" w:hAnsi="Arial" w:cs="Arial"/>
                <w:color w:val="000000" w:themeColor="text1"/>
                <w:sz w:val="24"/>
                <w:szCs w:val="24"/>
              </w:rPr>
            </w:pPr>
            <w:r w:rsidRPr="2E851AFF">
              <w:rPr>
                <w:rFonts w:ascii="Arial" w:eastAsia="Arial" w:hAnsi="Arial" w:cs="Arial"/>
                <w:color w:val="000000" w:themeColor="text1"/>
                <w:sz w:val="24"/>
                <w:szCs w:val="24"/>
              </w:rPr>
              <w:t xml:space="preserve">Excel </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240" w:type="dxa"/>
              <w:left w:w="105" w:type="dxa"/>
              <w:right w:w="90" w:type="dxa"/>
            </w:tcMar>
          </w:tcPr>
          <w:p w14:paraId="6DA8D041" w14:textId="615F348D" w:rsidR="2E851AFF" w:rsidRDefault="2E851AFF" w:rsidP="001C1E1B">
            <w:pPr>
              <w:spacing w:after="0"/>
              <w:rPr>
                <w:rFonts w:ascii="Arial" w:eastAsia="Arial" w:hAnsi="Arial" w:cs="Arial"/>
                <w:color w:val="000000" w:themeColor="text1"/>
                <w:sz w:val="24"/>
                <w:szCs w:val="24"/>
              </w:rPr>
            </w:pPr>
            <w:r w:rsidRPr="2E851AFF">
              <w:rPr>
                <w:rFonts w:ascii="Arial" w:eastAsia="Arial" w:hAnsi="Arial" w:cs="Arial"/>
                <w:color w:val="000000" w:themeColor="text1"/>
                <w:sz w:val="24"/>
                <w:szCs w:val="24"/>
              </w:rPr>
              <w:t xml:space="preserve">Monthly </w:t>
            </w:r>
          </w:p>
        </w:tc>
      </w:tr>
      <w:tr w:rsidR="2E851AFF" w14:paraId="4BC0039F" w14:textId="77777777" w:rsidTr="6D6A65C5">
        <w:trPr>
          <w:trHeight w:val="1046"/>
        </w:trPr>
        <w:tc>
          <w:tcPr>
            <w:tcW w:w="29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240" w:type="dxa"/>
              <w:left w:w="105" w:type="dxa"/>
              <w:right w:w="90" w:type="dxa"/>
            </w:tcMar>
            <w:vAlign w:val="center"/>
          </w:tcPr>
          <w:p w14:paraId="650C5650" w14:textId="5760A699" w:rsidR="2E851AFF" w:rsidRDefault="2E851AFF" w:rsidP="001C1E1B">
            <w:pPr>
              <w:spacing w:after="0"/>
              <w:rPr>
                <w:rFonts w:ascii="Arial" w:eastAsia="Arial" w:hAnsi="Arial" w:cs="Arial"/>
                <w:color w:val="000000" w:themeColor="text1"/>
                <w:sz w:val="24"/>
                <w:szCs w:val="24"/>
              </w:rPr>
            </w:pPr>
            <w:r w:rsidRPr="2E851AFF">
              <w:rPr>
                <w:rFonts w:ascii="Arial" w:eastAsia="Arial" w:hAnsi="Arial" w:cs="Arial"/>
                <w:color w:val="000000" w:themeColor="text1"/>
                <w:sz w:val="24"/>
                <w:szCs w:val="24"/>
              </w:rPr>
              <w:t xml:space="preserve">Key Subcontractors and supply chain governance </w:t>
            </w:r>
          </w:p>
        </w:tc>
        <w:tc>
          <w:tcPr>
            <w:tcW w:w="286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240" w:type="dxa"/>
              <w:left w:w="105" w:type="dxa"/>
              <w:right w:w="90" w:type="dxa"/>
            </w:tcMar>
          </w:tcPr>
          <w:p w14:paraId="496D6546" w14:textId="48EE094C" w:rsidR="2E851AFF" w:rsidRDefault="2E851AFF" w:rsidP="001C1E1B">
            <w:pPr>
              <w:spacing w:after="0"/>
              <w:rPr>
                <w:rFonts w:ascii="Arial" w:eastAsia="Arial" w:hAnsi="Arial" w:cs="Arial"/>
                <w:color w:val="000000" w:themeColor="text1"/>
                <w:sz w:val="24"/>
                <w:szCs w:val="24"/>
              </w:rPr>
            </w:pPr>
            <w:r w:rsidRPr="2E851AFF">
              <w:rPr>
                <w:rFonts w:ascii="Arial" w:eastAsia="Arial" w:hAnsi="Arial" w:cs="Arial"/>
                <w:color w:val="000000" w:themeColor="text1"/>
                <w:sz w:val="24"/>
                <w:szCs w:val="24"/>
              </w:rPr>
              <w:t>Checks on sub-contractors and supply chain governance</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240" w:type="dxa"/>
              <w:left w:w="105" w:type="dxa"/>
              <w:right w:w="90" w:type="dxa"/>
            </w:tcMar>
          </w:tcPr>
          <w:p w14:paraId="0BFB7ADC" w14:textId="294C711A" w:rsidR="2E851AFF" w:rsidRDefault="2E851AFF" w:rsidP="001C1E1B">
            <w:pPr>
              <w:spacing w:after="0"/>
              <w:rPr>
                <w:rFonts w:ascii="Arial" w:eastAsia="Arial" w:hAnsi="Arial" w:cs="Arial"/>
                <w:color w:val="000000" w:themeColor="text1"/>
                <w:sz w:val="24"/>
                <w:szCs w:val="24"/>
              </w:rPr>
            </w:pPr>
            <w:r w:rsidRPr="2E851AFF">
              <w:rPr>
                <w:rFonts w:ascii="Arial" w:eastAsia="Arial" w:hAnsi="Arial" w:cs="Arial"/>
                <w:color w:val="000000" w:themeColor="text1"/>
                <w:sz w:val="24"/>
                <w:szCs w:val="24"/>
              </w:rPr>
              <w:t>Excel</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240" w:type="dxa"/>
              <w:left w:w="105" w:type="dxa"/>
              <w:right w:w="90" w:type="dxa"/>
            </w:tcMar>
          </w:tcPr>
          <w:p w14:paraId="2C67750C" w14:textId="6C76780E" w:rsidR="2E851AFF" w:rsidRDefault="2E851AFF" w:rsidP="001C1E1B">
            <w:pPr>
              <w:spacing w:after="0"/>
              <w:rPr>
                <w:rFonts w:ascii="Arial" w:eastAsia="Arial" w:hAnsi="Arial" w:cs="Arial"/>
                <w:color w:val="000000" w:themeColor="text1"/>
                <w:sz w:val="24"/>
                <w:szCs w:val="24"/>
              </w:rPr>
            </w:pPr>
            <w:r w:rsidRPr="2E851AFF">
              <w:rPr>
                <w:rFonts w:ascii="Arial" w:eastAsia="Arial" w:hAnsi="Arial" w:cs="Arial"/>
                <w:color w:val="000000" w:themeColor="text1"/>
                <w:sz w:val="24"/>
                <w:szCs w:val="24"/>
              </w:rPr>
              <w:t>Quarterly</w:t>
            </w:r>
          </w:p>
        </w:tc>
      </w:tr>
      <w:tr w:rsidR="2E851AFF" w14:paraId="41CB2B71" w14:textId="77777777" w:rsidTr="6D6A65C5">
        <w:trPr>
          <w:trHeight w:val="675"/>
        </w:trPr>
        <w:tc>
          <w:tcPr>
            <w:tcW w:w="29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240" w:type="dxa"/>
              <w:left w:w="105" w:type="dxa"/>
              <w:right w:w="90" w:type="dxa"/>
            </w:tcMar>
          </w:tcPr>
          <w:p w14:paraId="68F01B0D" w14:textId="0E172248" w:rsidR="2E851AFF" w:rsidRDefault="2E851AFF" w:rsidP="001C1E1B">
            <w:pPr>
              <w:spacing w:after="0"/>
              <w:rPr>
                <w:rFonts w:ascii="Arial" w:eastAsia="Arial" w:hAnsi="Arial" w:cs="Arial"/>
                <w:color w:val="000000" w:themeColor="text1"/>
                <w:sz w:val="24"/>
                <w:szCs w:val="24"/>
              </w:rPr>
            </w:pPr>
            <w:r w:rsidRPr="2E851AFF">
              <w:rPr>
                <w:rFonts w:ascii="Arial" w:eastAsia="Arial" w:hAnsi="Arial" w:cs="Arial"/>
                <w:color w:val="000000" w:themeColor="text1"/>
                <w:sz w:val="24"/>
                <w:szCs w:val="24"/>
              </w:rPr>
              <w:t xml:space="preserve">Technical </w:t>
            </w:r>
          </w:p>
        </w:tc>
        <w:tc>
          <w:tcPr>
            <w:tcW w:w="286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240" w:type="dxa"/>
              <w:left w:w="105" w:type="dxa"/>
              <w:right w:w="90" w:type="dxa"/>
            </w:tcMar>
            <w:vAlign w:val="center"/>
          </w:tcPr>
          <w:p w14:paraId="5BBF8C00" w14:textId="04BB589E" w:rsidR="2E851AFF" w:rsidRDefault="2E851AFF" w:rsidP="001C1E1B">
            <w:pPr>
              <w:spacing w:after="0"/>
              <w:rPr>
                <w:rFonts w:ascii="Arial" w:eastAsia="Arial" w:hAnsi="Arial" w:cs="Arial"/>
                <w:color w:val="000000" w:themeColor="text1"/>
                <w:sz w:val="24"/>
                <w:szCs w:val="24"/>
              </w:rPr>
            </w:pPr>
            <w:r w:rsidRPr="2E851AFF">
              <w:rPr>
                <w:rFonts w:ascii="Arial" w:eastAsia="Arial" w:hAnsi="Arial" w:cs="Arial"/>
                <w:color w:val="000000" w:themeColor="text1"/>
                <w:sz w:val="24"/>
                <w:szCs w:val="24"/>
              </w:rPr>
              <w:t xml:space="preserve">Report and issues log for technical delivery </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240" w:type="dxa"/>
              <w:left w:w="105" w:type="dxa"/>
              <w:right w:w="90" w:type="dxa"/>
            </w:tcMar>
          </w:tcPr>
          <w:p w14:paraId="5F6B5EAD" w14:textId="1B6155DD" w:rsidR="2E851AFF" w:rsidRDefault="2E851AFF" w:rsidP="001C1E1B">
            <w:pPr>
              <w:spacing w:after="0"/>
              <w:rPr>
                <w:rFonts w:ascii="Arial" w:eastAsia="Arial" w:hAnsi="Arial" w:cs="Arial"/>
                <w:color w:val="000000" w:themeColor="text1"/>
                <w:sz w:val="24"/>
                <w:szCs w:val="24"/>
              </w:rPr>
            </w:pPr>
            <w:r w:rsidRPr="2E851AFF">
              <w:rPr>
                <w:rFonts w:ascii="Arial" w:eastAsia="Arial" w:hAnsi="Arial" w:cs="Arial"/>
                <w:color w:val="000000" w:themeColor="text1"/>
                <w:sz w:val="24"/>
                <w:szCs w:val="24"/>
              </w:rPr>
              <w:t xml:space="preserve">Excel </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240" w:type="dxa"/>
              <w:left w:w="105" w:type="dxa"/>
              <w:right w:w="90" w:type="dxa"/>
            </w:tcMar>
          </w:tcPr>
          <w:p w14:paraId="024FC541" w14:textId="71636926" w:rsidR="2E851AFF" w:rsidRDefault="2E851AFF" w:rsidP="001C1E1B">
            <w:pPr>
              <w:spacing w:after="0"/>
              <w:rPr>
                <w:rFonts w:ascii="Arial" w:eastAsia="Arial" w:hAnsi="Arial" w:cs="Arial"/>
                <w:color w:val="000000" w:themeColor="text1"/>
                <w:sz w:val="24"/>
                <w:szCs w:val="24"/>
              </w:rPr>
            </w:pPr>
            <w:r w:rsidRPr="2E851AFF">
              <w:rPr>
                <w:rFonts w:ascii="Arial" w:eastAsia="Arial" w:hAnsi="Arial" w:cs="Arial"/>
                <w:color w:val="000000" w:themeColor="text1"/>
                <w:sz w:val="24"/>
                <w:szCs w:val="24"/>
              </w:rPr>
              <w:t xml:space="preserve">Weekly </w:t>
            </w:r>
          </w:p>
        </w:tc>
      </w:tr>
      <w:tr w:rsidR="2E851AFF" w14:paraId="17B5583C" w14:textId="77777777" w:rsidTr="6D6A65C5">
        <w:trPr>
          <w:trHeight w:val="1028"/>
        </w:trPr>
        <w:tc>
          <w:tcPr>
            <w:tcW w:w="292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240" w:type="dxa"/>
              <w:left w:w="105" w:type="dxa"/>
              <w:right w:w="90" w:type="dxa"/>
            </w:tcMar>
            <w:vAlign w:val="center"/>
          </w:tcPr>
          <w:p w14:paraId="648A481F" w14:textId="078E6902" w:rsidR="2E851AFF" w:rsidRDefault="2E851AFF" w:rsidP="001C1E1B">
            <w:pPr>
              <w:spacing w:after="0"/>
              <w:rPr>
                <w:rFonts w:ascii="Arial" w:eastAsia="Arial" w:hAnsi="Arial" w:cs="Arial"/>
                <w:color w:val="000000" w:themeColor="text1"/>
                <w:sz w:val="24"/>
                <w:szCs w:val="24"/>
              </w:rPr>
            </w:pPr>
            <w:r w:rsidRPr="2E851AFF">
              <w:rPr>
                <w:rFonts w:ascii="Arial" w:eastAsia="Arial" w:hAnsi="Arial" w:cs="Arial"/>
                <w:color w:val="000000" w:themeColor="text1"/>
                <w:sz w:val="24"/>
                <w:szCs w:val="24"/>
              </w:rPr>
              <w:t xml:space="preserve">Performance and underperformance management </w:t>
            </w:r>
          </w:p>
        </w:tc>
        <w:tc>
          <w:tcPr>
            <w:tcW w:w="286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240" w:type="dxa"/>
              <w:left w:w="105" w:type="dxa"/>
              <w:right w:w="90" w:type="dxa"/>
            </w:tcMar>
          </w:tcPr>
          <w:p w14:paraId="2EDA6D2C" w14:textId="25573965" w:rsidR="2E851AFF" w:rsidRDefault="2E851AFF" w:rsidP="001C1E1B">
            <w:pPr>
              <w:spacing w:after="0"/>
              <w:rPr>
                <w:rFonts w:ascii="Arial" w:eastAsia="Arial" w:hAnsi="Arial" w:cs="Arial"/>
                <w:color w:val="000000" w:themeColor="text1"/>
                <w:sz w:val="24"/>
                <w:szCs w:val="24"/>
              </w:rPr>
            </w:pPr>
            <w:r w:rsidRPr="2E851AFF">
              <w:rPr>
                <w:rFonts w:ascii="Arial" w:eastAsia="Arial" w:hAnsi="Arial" w:cs="Arial"/>
                <w:color w:val="000000" w:themeColor="text1"/>
                <w:sz w:val="24"/>
                <w:szCs w:val="24"/>
              </w:rPr>
              <w:t xml:space="preserve">Report with mitigation actions </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240" w:type="dxa"/>
              <w:left w:w="105" w:type="dxa"/>
              <w:right w:w="90" w:type="dxa"/>
            </w:tcMar>
          </w:tcPr>
          <w:p w14:paraId="1E08D806" w14:textId="1366EED5" w:rsidR="2E851AFF" w:rsidRDefault="2E851AFF" w:rsidP="001C1E1B">
            <w:pPr>
              <w:spacing w:after="0"/>
              <w:rPr>
                <w:rFonts w:ascii="Arial" w:eastAsia="Arial" w:hAnsi="Arial" w:cs="Arial"/>
                <w:color w:val="000000" w:themeColor="text1"/>
                <w:sz w:val="24"/>
                <w:szCs w:val="24"/>
              </w:rPr>
            </w:pPr>
            <w:r w:rsidRPr="2E851AFF">
              <w:rPr>
                <w:rFonts w:ascii="Arial" w:eastAsia="Arial" w:hAnsi="Arial" w:cs="Arial"/>
                <w:color w:val="000000" w:themeColor="text1"/>
                <w:sz w:val="24"/>
                <w:szCs w:val="24"/>
              </w:rPr>
              <w:t xml:space="preserve">Excel </w:t>
            </w:r>
          </w:p>
        </w:tc>
        <w:tc>
          <w:tcPr>
            <w:tcW w:w="15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240" w:type="dxa"/>
              <w:left w:w="105" w:type="dxa"/>
              <w:right w:w="90" w:type="dxa"/>
            </w:tcMar>
          </w:tcPr>
          <w:p w14:paraId="7DF69594" w14:textId="2E2CA0BB" w:rsidR="2E851AFF" w:rsidRDefault="2E851AFF" w:rsidP="001C1E1B">
            <w:pPr>
              <w:spacing w:after="0"/>
              <w:rPr>
                <w:rFonts w:ascii="Arial" w:eastAsia="Arial" w:hAnsi="Arial" w:cs="Arial"/>
                <w:color w:val="000000" w:themeColor="text1"/>
                <w:sz w:val="24"/>
                <w:szCs w:val="24"/>
              </w:rPr>
            </w:pPr>
            <w:r w:rsidRPr="6D6A65C5">
              <w:rPr>
                <w:rFonts w:ascii="Arial" w:eastAsia="Arial" w:hAnsi="Arial" w:cs="Arial"/>
                <w:color w:val="000000" w:themeColor="text1"/>
                <w:sz w:val="24"/>
                <w:szCs w:val="24"/>
              </w:rPr>
              <w:t>Monthly</w:t>
            </w:r>
          </w:p>
        </w:tc>
      </w:tr>
    </w:tbl>
    <w:p w14:paraId="3EC5176D" w14:textId="1956D51C" w:rsidR="2E851AFF" w:rsidRDefault="2E851AFF" w:rsidP="2E851AFF">
      <w:pPr>
        <w:tabs>
          <w:tab w:val="left" w:pos="1830"/>
        </w:tabs>
        <w:rPr>
          <w:rFonts w:ascii="Arial" w:eastAsia="Arial" w:hAnsi="Arial" w:cs="Arial"/>
          <w:sz w:val="24"/>
          <w:szCs w:val="24"/>
        </w:rPr>
      </w:pPr>
    </w:p>
    <w:sectPr w:rsidR="2E851AFF">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2C19B" w14:textId="77777777" w:rsidR="00A042CF" w:rsidRDefault="00A042CF">
      <w:pPr>
        <w:spacing w:after="0" w:line="240" w:lineRule="auto"/>
      </w:pPr>
      <w:r>
        <w:separator/>
      </w:r>
    </w:p>
  </w:endnote>
  <w:endnote w:type="continuationSeparator" w:id="0">
    <w:p w14:paraId="4196D2F3" w14:textId="77777777" w:rsidR="00A042CF" w:rsidRDefault="00A042CF">
      <w:pPr>
        <w:spacing w:after="0" w:line="240" w:lineRule="auto"/>
      </w:pPr>
      <w:r>
        <w:continuationSeparator/>
      </w:r>
    </w:p>
  </w:endnote>
  <w:endnote w:type="continuationNotice" w:id="1">
    <w:p w14:paraId="53AED91F" w14:textId="77777777" w:rsidR="00A042CF" w:rsidRDefault="00A042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BBDCB" w14:textId="77777777" w:rsidR="00392C60" w:rsidRDefault="00392C60">
    <w:pPr>
      <w:pBdr>
        <w:top w:val="nil"/>
        <w:left w:val="nil"/>
        <w:bottom w:val="nil"/>
        <w:right w:val="nil"/>
        <w:between w:val="nil"/>
      </w:pBdr>
      <w:tabs>
        <w:tab w:val="center" w:pos="4513"/>
        <w:tab w:val="right" w:pos="9026"/>
      </w:tabs>
      <w:spacing w:after="0" w:line="240" w:lineRule="auto"/>
      <w:rPr>
        <w:color w:val="000000"/>
      </w:rPr>
    </w:pPr>
  </w:p>
  <w:p w14:paraId="34FCDBB4" w14:textId="009CE22C" w:rsidR="00392C60" w:rsidRDefault="003303C7">
    <w:pPr>
      <w:pBdr>
        <w:top w:val="nil"/>
        <w:left w:val="nil"/>
        <w:bottom w:val="nil"/>
        <w:right w:val="nil"/>
        <w:between w:val="nil"/>
      </w:pBdr>
      <w:tabs>
        <w:tab w:val="center" w:pos="4513"/>
        <w:tab w:val="right" w:pos="9026"/>
      </w:tabs>
      <w:spacing w:after="0" w:line="240" w:lineRule="auto"/>
      <w:rPr>
        <w:color w:val="000000"/>
      </w:rPr>
    </w:pPr>
    <w:r>
      <w:rPr>
        <w:color w:val="000000"/>
      </w:rPr>
      <w:t>76679240.1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A6234" w14:textId="77777777" w:rsidR="00392C60" w:rsidRDefault="00392C60">
    <w:pPr>
      <w:tabs>
        <w:tab w:val="center" w:pos="4513"/>
        <w:tab w:val="right" w:pos="9026"/>
      </w:tabs>
      <w:spacing w:after="0"/>
      <w:rPr>
        <w:rFonts w:ascii="Arial" w:eastAsia="Arial" w:hAnsi="Arial" w:cs="Arial"/>
        <w:color w:val="A6A6A6"/>
        <w:sz w:val="20"/>
        <w:szCs w:val="20"/>
      </w:rPr>
    </w:pPr>
  </w:p>
  <w:p w14:paraId="6806216E" w14:textId="77777777" w:rsidR="00392C60" w:rsidRDefault="007C57D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sdt>
      <w:sdtPr>
        <w:rPr>
          <w:color w:val="2B579A"/>
          <w:shd w:val="clear" w:color="auto" w:fill="E6E6E6"/>
        </w:rPr>
        <w:tag w:val="goog_rdk_10"/>
        <w:id w:val="1199425889"/>
      </w:sdtPr>
      <w:sdtEndPr>
        <w:rPr>
          <w:color w:val="auto"/>
          <w:shd w:val="clear" w:color="auto" w:fill="auto"/>
        </w:rPr>
      </w:sdtEndPr>
      <w:sdtContent>
        <w:r>
          <w:rPr>
            <w:rFonts w:ascii="Arial" w:eastAsia="Arial" w:hAnsi="Arial" w:cs="Arial"/>
            <w:sz w:val="20"/>
            <w:szCs w:val="20"/>
          </w:rPr>
          <w:t>6335</w:t>
        </w:r>
      </w:sdtContent>
    </w:sdt>
    <w:r>
      <w:rPr>
        <w:rFonts w:ascii="Arial" w:eastAsia="Arial" w:hAnsi="Arial" w:cs="Arial"/>
        <w:sz w:val="20"/>
        <w:szCs w:val="20"/>
      </w:rPr>
      <w:tab/>
      <w:t xml:space="preserve">                                           </w:t>
    </w:r>
  </w:p>
  <w:p w14:paraId="4E3D702C" w14:textId="77777777" w:rsidR="00392C60" w:rsidRDefault="007C57D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shd w:val="clear" w:color="auto" w:fill="E6E6E6"/>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shd w:val="clear" w:color="auto" w:fill="E6E6E6"/>
      </w:rPr>
      <w:fldChar w:fldCharType="separate"/>
    </w:r>
    <w:r w:rsidR="00E842FD">
      <w:rPr>
        <w:rFonts w:ascii="Arial" w:eastAsia="Arial" w:hAnsi="Arial" w:cs="Arial"/>
        <w:noProof/>
        <w:color w:val="000000"/>
        <w:sz w:val="20"/>
        <w:szCs w:val="20"/>
      </w:rPr>
      <w:t>1</w:t>
    </w:r>
    <w:r>
      <w:rPr>
        <w:rFonts w:ascii="Arial" w:eastAsia="Arial" w:hAnsi="Arial" w:cs="Arial"/>
        <w:color w:val="000000"/>
        <w:sz w:val="20"/>
        <w:szCs w:val="20"/>
        <w:shd w:val="clear" w:color="auto" w:fill="E6E6E6"/>
      </w:rPr>
      <w:fldChar w:fldCharType="end"/>
    </w:r>
  </w:p>
  <w:p w14:paraId="26052173" w14:textId="2A77F413" w:rsidR="00392C60" w:rsidRDefault="007C57D1">
    <w:pPr>
      <w:spacing w:after="0"/>
      <w:rPr>
        <w:rFonts w:ascii="Arial" w:eastAsia="Arial" w:hAnsi="Arial" w:cs="Arial"/>
        <w:color w:val="A6A6A6"/>
        <w:sz w:val="20"/>
        <w:szCs w:val="20"/>
      </w:rPr>
    </w:pP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p w14:paraId="2DE10DF9" w14:textId="56DB3ADE" w:rsidR="00392C60" w:rsidRDefault="00392C60">
    <w:pPr>
      <w:spacing w:after="0"/>
      <w:rPr>
        <w:rFonts w:ascii="Arial" w:eastAsia="Arial" w:hAnsi="Arial" w:cs="Arial"/>
        <w:color w:val="A6A6A6"/>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B2253" w14:textId="77777777" w:rsidR="00392C60" w:rsidRDefault="00392C60">
    <w:pPr>
      <w:tabs>
        <w:tab w:val="center" w:pos="4513"/>
        <w:tab w:val="right" w:pos="9026"/>
      </w:tabs>
      <w:spacing w:after="0"/>
      <w:rPr>
        <w:rFonts w:ascii="Arial" w:eastAsia="Arial" w:hAnsi="Arial" w:cs="Arial"/>
        <w:color w:val="A6A6A6"/>
        <w:sz w:val="20"/>
        <w:szCs w:val="20"/>
      </w:rPr>
    </w:pPr>
  </w:p>
  <w:p w14:paraId="7A20B659" w14:textId="77777777" w:rsidR="00392C60" w:rsidRDefault="007C57D1">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540064B9" w14:textId="77777777" w:rsidR="00392C60" w:rsidRDefault="007C57D1">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shd w:val="clear" w:color="auto" w:fill="E6E6E6"/>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shd w:val="clear" w:color="auto" w:fill="E6E6E6"/>
      </w:rPr>
      <w:fldChar w:fldCharType="separate"/>
    </w:r>
    <w:r w:rsidR="00E842FD">
      <w:rPr>
        <w:rFonts w:ascii="Arial" w:eastAsia="Arial" w:hAnsi="Arial" w:cs="Arial"/>
        <w:noProof/>
        <w:color w:val="A6A6A6"/>
        <w:sz w:val="20"/>
        <w:szCs w:val="20"/>
      </w:rPr>
      <w:t>1</w:t>
    </w:r>
    <w:r>
      <w:rPr>
        <w:rFonts w:ascii="Arial" w:eastAsia="Arial" w:hAnsi="Arial" w:cs="Arial"/>
        <w:color w:val="A6A6A6"/>
        <w:sz w:val="20"/>
        <w:szCs w:val="20"/>
        <w:shd w:val="clear" w:color="auto" w:fill="E6E6E6"/>
      </w:rPr>
      <w:fldChar w:fldCharType="end"/>
    </w:r>
  </w:p>
  <w:p w14:paraId="2E24F8BB" w14:textId="77777777" w:rsidR="00392C60" w:rsidRDefault="007C57D1">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p w14:paraId="5B66EA82" w14:textId="59360D59" w:rsidR="00392C60" w:rsidRDefault="003303C7">
    <w:pPr>
      <w:spacing w:after="0"/>
      <w:rPr>
        <w:rFonts w:ascii="Arial" w:eastAsia="Arial" w:hAnsi="Arial" w:cs="Arial"/>
        <w:color w:val="A6A6A6"/>
        <w:sz w:val="20"/>
        <w:szCs w:val="20"/>
      </w:rPr>
    </w:pPr>
    <w:r>
      <w:rPr>
        <w:rFonts w:ascii="Arial" w:eastAsia="Arial" w:hAnsi="Arial" w:cs="Arial"/>
        <w:color w:val="A6A6A6"/>
        <w:sz w:val="20"/>
        <w:szCs w:val="20"/>
      </w:rPr>
      <w:t>76679240.1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87D25" w14:textId="77777777" w:rsidR="00A042CF" w:rsidRDefault="00A042CF">
      <w:pPr>
        <w:spacing w:after="0" w:line="240" w:lineRule="auto"/>
      </w:pPr>
      <w:r>
        <w:separator/>
      </w:r>
    </w:p>
  </w:footnote>
  <w:footnote w:type="continuationSeparator" w:id="0">
    <w:p w14:paraId="1B99A9D0" w14:textId="77777777" w:rsidR="00A042CF" w:rsidRDefault="00A042CF">
      <w:pPr>
        <w:spacing w:after="0" w:line="240" w:lineRule="auto"/>
      </w:pPr>
      <w:r>
        <w:continuationSeparator/>
      </w:r>
    </w:p>
  </w:footnote>
  <w:footnote w:type="continuationNotice" w:id="1">
    <w:p w14:paraId="3365EF94" w14:textId="77777777" w:rsidR="00A042CF" w:rsidRDefault="00A042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29680" w14:textId="77777777" w:rsidR="00392C60" w:rsidRDefault="00392C60">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32B17" w14:textId="77777777" w:rsidR="00392C60" w:rsidRDefault="007C57D1">
    <w:pPr>
      <w:pBdr>
        <w:top w:val="nil"/>
        <w:left w:val="nil"/>
        <w:bottom w:val="nil"/>
        <w:right w:val="nil"/>
        <w:between w:val="nil"/>
      </w:pBdr>
      <w:tabs>
        <w:tab w:val="center" w:pos="4513"/>
        <w:tab w:val="right" w:pos="9026"/>
      </w:tabs>
      <w:spacing w:after="0" w:line="240" w:lineRule="auto"/>
      <w:rPr>
        <w:color w:val="000000"/>
      </w:rPr>
    </w:pPr>
    <w:r>
      <w:rPr>
        <w:b/>
        <w:color w:val="000000"/>
      </w:rPr>
      <w:t>Call-Off Schedule 1 (Transparency Reports)</w:t>
    </w:r>
  </w:p>
  <w:p w14:paraId="51448CA3" w14:textId="77777777" w:rsidR="00392C60" w:rsidRDefault="007C57D1">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2023</w:t>
    </w:r>
  </w:p>
  <w:p w14:paraId="4DD42946" w14:textId="77777777" w:rsidR="00392C60" w:rsidRDefault="00392C60">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2BB5" w14:textId="77777777" w:rsidR="00392C60" w:rsidRDefault="007C57D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14:paraId="05DC9C1E" w14:textId="77777777" w:rsidR="00392C60" w:rsidRDefault="007C57D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7B5DEACF" w14:textId="77777777" w:rsidR="00392C60" w:rsidRDefault="007C57D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5D060514" w14:textId="77777777" w:rsidR="00392C60" w:rsidRDefault="00392C60">
    <w:pPr>
      <w:pBdr>
        <w:top w:val="nil"/>
        <w:left w:val="nil"/>
        <w:bottom w:val="nil"/>
        <w:right w:val="nil"/>
        <w:between w:val="nil"/>
      </w:pBdr>
      <w:tabs>
        <w:tab w:val="center" w:pos="4513"/>
        <w:tab w:val="right" w:pos="9026"/>
      </w:tabs>
      <w:spacing w:after="0" w:line="240" w:lineRule="auto"/>
      <w:rPr>
        <w:i/>
        <w:color w:val="000000"/>
      </w:rPr>
    </w:pPr>
  </w:p>
  <w:p w14:paraId="4AFDB019" w14:textId="77777777" w:rsidR="00392C60" w:rsidRDefault="00392C60">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C60"/>
    <w:rsid w:val="00093017"/>
    <w:rsid w:val="001C1E1B"/>
    <w:rsid w:val="00254D32"/>
    <w:rsid w:val="002A64D1"/>
    <w:rsid w:val="002B7BFC"/>
    <w:rsid w:val="003303C7"/>
    <w:rsid w:val="003352E7"/>
    <w:rsid w:val="00392C60"/>
    <w:rsid w:val="004323E4"/>
    <w:rsid w:val="006052AC"/>
    <w:rsid w:val="0070694A"/>
    <w:rsid w:val="007A024D"/>
    <w:rsid w:val="007C57D1"/>
    <w:rsid w:val="00823CB3"/>
    <w:rsid w:val="00865270"/>
    <w:rsid w:val="00930A98"/>
    <w:rsid w:val="009843EF"/>
    <w:rsid w:val="00A042CF"/>
    <w:rsid w:val="00A844B9"/>
    <w:rsid w:val="00AD0C33"/>
    <w:rsid w:val="00BA0521"/>
    <w:rsid w:val="00C75EA1"/>
    <w:rsid w:val="00DC256C"/>
    <w:rsid w:val="00E169EE"/>
    <w:rsid w:val="00E842FD"/>
    <w:rsid w:val="00F1179D"/>
    <w:rsid w:val="0769BC9E"/>
    <w:rsid w:val="0F74CE83"/>
    <w:rsid w:val="10689176"/>
    <w:rsid w:val="1D9D4A61"/>
    <w:rsid w:val="2490E38C"/>
    <w:rsid w:val="25766656"/>
    <w:rsid w:val="2AAB7C22"/>
    <w:rsid w:val="2E851AFF"/>
    <w:rsid w:val="2EA7311E"/>
    <w:rsid w:val="33BB3EF5"/>
    <w:rsid w:val="37C8F13E"/>
    <w:rsid w:val="388EB018"/>
    <w:rsid w:val="3A2A8079"/>
    <w:rsid w:val="3BF0E370"/>
    <w:rsid w:val="40C45493"/>
    <w:rsid w:val="50326AEF"/>
    <w:rsid w:val="5130BB4C"/>
    <w:rsid w:val="530D2861"/>
    <w:rsid w:val="541A06A5"/>
    <w:rsid w:val="5B183A46"/>
    <w:rsid w:val="5FEBAB69"/>
    <w:rsid w:val="6662DA73"/>
    <w:rsid w:val="67172D7A"/>
    <w:rsid w:val="6915DD20"/>
    <w:rsid w:val="6B364B96"/>
    <w:rsid w:val="6C71C264"/>
    <w:rsid w:val="6D6A65C5"/>
    <w:rsid w:val="72776A61"/>
    <w:rsid w:val="7816C23C"/>
    <w:rsid w:val="7829E0E2"/>
    <w:rsid w:val="7A9B069A"/>
    <w:rsid w:val="7C2709F6"/>
    <w:rsid w:val="7DC2DA5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0590A"/>
  <w15:docId w15:val="{9554227F-B344-4402-9A17-C3791BB90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gov.uk/government/publications/procurement-policy-note-0117-update-to-transparency-principles"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1FB411CF589246B9C8E5231A066C2D" ma:contentTypeVersion="12" ma:contentTypeDescription="Create a new document." ma:contentTypeScope="" ma:versionID="8d542cb8b7aad2ef2f73ff92a6ef816c">
  <xsd:schema xmlns:xsd="http://www.w3.org/2001/XMLSchema" xmlns:xs="http://www.w3.org/2001/XMLSchema" xmlns:p="http://schemas.microsoft.com/office/2006/metadata/properties" xmlns:ns2="a62fe09a-f48b-4e64-a132-9bcace76c3cd" xmlns:ns3="9fc97bf8-f958-4c20-acfa-5c68c38804bc" targetNamespace="http://schemas.microsoft.com/office/2006/metadata/properties" ma:root="true" ma:fieldsID="91fd17d189c4937cccb033140217c0a8" ns2:_="" ns3:_="">
    <xsd:import namespace="a62fe09a-f48b-4e64-a132-9bcace76c3cd"/>
    <xsd:import namespace="9fc97bf8-f958-4c20-acfa-5c68c38804b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2fe09a-f48b-4e64-a132-9bcace76c3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c97bf8-f958-4c20-acfa-5c68c3880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2b3aa5f-181e-4e11-b081-e5daf02fd3a0}" ma:internalName="TaxCatchAll" ma:showField="CatchAllData" ma:web="9fc97bf8-f958-4c20-acfa-5c68c38804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62fe09a-f48b-4e64-a132-9bcace76c3cd">
      <Terms xmlns="http://schemas.microsoft.com/office/infopath/2007/PartnerControls"/>
    </lcf76f155ced4ddcb4097134ff3c332f>
    <TaxCatchAll xmlns="9fc97bf8-f958-4c20-acfa-5c68c38804bc" xsi:nil="true"/>
    <SharedWithUsers xmlns="9fc97bf8-f958-4c20-acfa-5c68c38804bc">
      <UserInfo>
        <DisplayName>Hitchman, Carrie (CDIO Enterprise Platform Services)</DisplayName>
        <AccountId>136</AccountId>
        <AccountType/>
      </UserInfo>
    </SharedWithUsers>
  </documentManagement>
</p:properties>
</file>

<file path=customXml/item3.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AhCXjLvBcpW1gM4waCJkfSpPdPw==">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</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AEF09C-8D65-420C-ADB5-CA516E4B3F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2fe09a-f48b-4e64-a132-9bcace76c3cd"/>
    <ds:schemaRef ds:uri="9fc97bf8-f958-4c20-acfa-5c68c3880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56AAD3-3739-45FA-B1E5-3B2520139ABB}">
  <ds:schemaRefs>
    <ds:schemaRef ds:uri="http://schemas.microsoft.com/office/2006/metadata/properties"/>
    <ds:schemaRef ds:uri="http://schemas.microsoft.com/office/infopath/2007/PartnerControls"/>
    <ds:schemaRef ds:uri="a62fe09a-f48b-4e64-a132-9bcace76c3cd"/>
    <ds:schemaRef ds:uri="9fc97bf8-f958-4c20-acfa-5c68c38804bc"/>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5DCDBA6D-46B2-43E5-8B5E-EDA0FD681E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336</Words>
  <Characters>1921</Characters>
  <Application>Microsoft Office Word</Application>
  <DocSecurity>0</DocSecurity>
  <Lines>16</Lines>
  <Paragraphs>4</Paragraphs>
  <ScaleCrop>false</ScaleCrop>
  <Company/>
  <LinksUpToDate>false</LinksUpToDate>
  <CharactersWithSpaces>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Gordon, Beverley (CDIO)</dc:creator>
  <cp:keywords/>
  <cp:lastModifiedBy>Larocque, Miriam (Commercial)</cp:lastModifiedBy>
  <cp:revision>19</cp:revision>
  <dcterms:created xsi:type="dcterms:W3CDTF">2023-02-08T23:30:00Z</dcterms:created>
  <dcterms:modified xsi:type="dcterms:W3CDTF">2024-05-01T20:20:00Z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DocID">
    <vt:lpwstr>76679240.1</vt:lpwstr>
  </property>
  <property fmtid="{D5CDD505-2E9C-101B-9397-08002B2CF9AE}" pid="4" name="ContentTypeId">
    <vt:lpwstr>0x010100D31FB411CF589246B9C8E5231A066C2D</vt:lpwstr>
  </property>
  <property fmtid="{D5CDD505-2E9C-101B-9397-08002B2CF9AE}" pid="5" name="MSIP_Label_f9af038e-07b4-4369-a678-c835687cb272_Enabled">
    <vt:lpwstr>true</vt:lpwstr>
  </property>
  <property fmtid="{D5CDD505-2E9C-101B-9397-08002B2CF9AE}" pid="6" name="MSIP_Label_f9af038e-07b4-4369-a678-c835687cb272_SetDate">
    <vt:lpwstr>2023-10-18T16:33:34Z</vt:lpwstr>
  </property>
  <property fmtid="{D5CDD505-2E9C-101B-9397-08002B2CF9AE}" pid="7" name="MSIP_Label_f9af038e-07b4-4369-a678-c835687cb272_Method">
    <vt:lpwstr>Standard</vt:lpwstr>
  </property>
  <property fmtid="{D5CDD505-2E9C-101B-9397-08002B2CF9AE}" pid="8" name="MSIP_Label_f9af038e-07b4-4369-a678-c835687cb272_Name">
    <vt:lpwstr>OFFICIAL</vt:lpwstr>
  </property>
  <property fmtid="{D5CDD505-2E9C-101B-9397-08002B2CF9AE}" pid="9" name="MSIP_Label_f9af038e-07b4-4369-a678-c835687cb272_SiteId">
    <vt:lpwstr>ac52f73c-fd1a-4a9a-8e7a-4a248f3139e1</vt:lpwstr>
  </property>
  <property fmtid="{D5CDD505-2E9C-101B-9397-08002B2CF9AE}" pid="10" name="MSIP_Label_f9af038e-07b4-4369-a678-c835687cb272_ActionId">
    <vt:lpwstr>81eafc52-08f9-4465-8829-fb6d9591cfc3</vt:lpwstr>
  </property>
  <property fmtid="{D5CDD505-2E9C-101B-9397-08002B2CF9AE}" pid="11" name="MSIP_Label_f9af038e-07b4-4369-a678-c835687cb272_ContentBits">
    <vt:lpwstr>2</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ies>
</file>